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A2B" w:rsidRPr="00615A2B" w:rsidRDefault="00615A2B" w:rsidP="00615A2B">
      <w:pPr>
        <w:spacing w:after="225" w:line="540" w:lineRule="atLeast"/>
        <w:outlineLvl w:val="0"/>
        <w:rPr>
          <w:rFonts w:ascii="Georgia" w:eastAsia="Times New Roman" w:hAnsi="Georgia" w:cs="Times New Roman"/>
          <w:color w:val="000000"/>
          <w:kern w:val="36"/>
          <w:sz w:val="45"/>
          <w:szCs w:val="45"/>
          <w:lang w:eastAsia="pt-BR"/>
        </w:rPr>
      </w:pPr>
      <w:r w:rsidRPr="00615A2B">
        <w:rPr>
          <w:rFonts w:ascii="Georgia" w:eastAsia="Times New Roman" w:hAnsi="Georgia" w:cs="Times New Roman"/>
          <w:color w:val="000000"/>
          <w:kern w:val="36"/>
          <w:sz w:val="45"/>
          <w:szCs w:val="45"/>
          <w:lang w:eastAsia="pt-BR"/>
        </w:rPr>
        <w:t>O que vamos ser quando envelhecermos?</w:t>
      </w:r>
    </w:p>
    <w:p w:rsidR="0011423A" w:rsidRDefault="00615A2B">
      <w:pPr>
        <w:rPr>
          <w:rFonts w:ascii="Georgia" w:hAnsi="Georgia"/>
          <w:color w:val="000000"/>
          <w:sz w:val="20"/>
          <w:szCs w:val="20"/>
        </w:rPr>
      </w:pPr>
      <w:r>
        <w:rPr>
          <w:rStyle w:val="nfase"/>
          <w:rFonts w:ascii="Georgia" w:hAnsi="Georgia"/>
          <w:color w:val="000000"/>
          <w:sz w:val="20"/>
          <w:szCs w:val="20"/>
        </w:rPr>
        <w:t>Diante do aumento da proporção de idosos sobre o total da população surgem novos desafios à nossa sociedade. Discuta com a classe: o que muda para o bem e para o mal na dinâmica socioeconômica dos países de população mais velha?</w:t>
      </w:r>
      <w:r>
        <w:rPr>
          <w:rStyle w:val="apple-converted-space"/>
          <w:rFonts w:ascii="Georgia" w:hAnsi="Georgia"/>
          <w:i/>
          <w:iCs/>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Objetivos</w:t>
      </w:r>
      <w:r>
        <w:rPr>
          <w:rFonts w:ascii="Georgia" w:hAnsi="Georgia"/>
          <w:color w:val="000000"/>
          <w:sz w:val="20"/>
          <w:szCs w:val="20"/>
        </w:rPr>
        <w:br/>
        <w:t>- Compreender o processo de envelhecimento da população mundial e brasileira;</w:t>
      </w:r>
      <w:r>
        <w:rPr>
          <w:rFonts w:ascii="Georgia" w:hAnsi="Georgia"/>
          <w:color w:val="000000"/>
          <w:sz w:val="20"/>
          <w:szCs w:val="20"/>
        </w:rPr>
        <w:br/>
        <w:t>- Entender a evolução da estrutura etária da população brasileira;</w:t>
      </w:r>
      <w:r>
        <w:rPr>
          <w:rFonts w:ascii="Georgia" w:hAnsi="Georgia"/>
          <w:color w:val="000000"/>
          <w:sz w:val="20"/>
          <w:szCs w:val="20"/>
        </w:rPr>
        <w:br/>
        <w:t xml:space="preserve">- Identificar as transformações de ordem social, econômica e cultural que se impõem devido </w:t>
      </w:r>
      <w:proofErr w:type="gramStart"/>
      <w:r>
        <w:rPr>
          <w:rFonts w:ascii="Georgia" w:hAnsi="Georgia"/>
          <w:color w:val="000000"/>
          <w:sz w:val="20"/>
          <w:szCs w:val="20"/>
        </w:rPr>
        <w:t>à</w:t>
      </w:r>
      <w:proofErr w:type="gramEnd"/>
      <w:r>
        <w:rPr>
          <w:rFonts w:ascii="Georgia" w:hAnsi="Georgia"/>
          <w:color w:val="000000"/>
          <w:sz w:val="20"/>
          <w:szCs w:val="20"/>
        </w:rPr>
        <w:t xml:space="preserve"> esta nova realidade demográfica.</w:t>
      </w:r>
    </w:p>
    <w:p w:rsidR="00615A2B" w:rsidRPr="00615A2B" w:rsidRDefault="00615A2B" w:rsidP="00615A2B">
      <w:pPr>
        <w:spacing w:before="100" w:beforeAutospacing="1" w:after="0" w:afterAutospacing="1" w:line="285" w:lineRule="atLeast"/>
        <w:rPr>
          <w:rFonts w:ascii="Georgia" w:eastAsia="Times New Roman" w:hAnsi="Georgia" w:cs="Times New Roman"/>
          <w:color w:val="000000"/>
          <w:sz w:val="20"/>
          <w:szCs w:val="20"/>
          <w:lang w:eastAsia="pt-BR"/>
        </w:rPr>
      </w:pPr>
      <w:r w:rsidRPr="00615A2B">
        <w:rPr>
          <w:rFonts w:ascii="Georgia" w:eastAsia="Times New Roman" w:hAnsi="Georgia" w:cs="Times New Roman"/>
          <w:b/>
          <w:bCs/>
          <w:color w:val="333333"/>
          <w:sz w:val="24"/>
          <w:szCs w:val="24"/>
          <w:lang w:eastAsia="pt-BR"/>
        </w:rPr>
        <w:t>Conteúdos</w:t>
      </w:r>
      <w:r w:rsidRPr="00615A2B">
        <w:rPr>
          <w:rFonts w:ascii="Georgia" w:eastAsia="Times New Roman" w:hAnsi="Georgia" w:cs="Times New Roman"/>
          <w:color w:val="000000"/>
          <w:sz w:val="20"/>
          <w:szCs w:val="20"/>
          <w:lang w:eastAsia="pt-BR"/>
        </w:rPr>
        <w:br/>
        <w:t>- População Mundial e Brasileira</w:t>
      </w:r>
      <w:r w:rsidRPr="00615A2B">
        <w:rPr>
          <w:rFonts w:ascii="Georgia" w:eastAsia="Times New Roman" w:hAnsi="Georgia" w:cs="Times New Roman"/>
          <w:color w:val="000000"/>
          <w:sz w:val="20"/>
          <w:szCs w:val="20"/>
          <w:lang w:eastAsia="pt-BR"/>
        </w:rPr>
        <w:br/>
        <w:t>- Estrutura etária</w:t>
      </w:r>
      <w:r w:rsidRPr="00615A2B">
        <w:rPr>
          <w:rFonts w:ascii="Georgia" w:eastAsia="Times New Roman" w:hAnsi="Georgia" w:cs="Times New Roman"/>
          <w:color w:val="000000"/>
          <w:sz w:val="20"/>
          <w:szCs w:val="20"/>
          <w:lang w:eastAsia="pt-BR"/>
        </w:rPr>
        <w:br/>
        <w:t>- Pirâmide etária da população</w:t>
      </w:r>
      <w:r w:rsidRPr="00615A2B">
        <w:rPr>
          <w:rFonts w:ascii="Georgia" w:eastAsia="Times New Roman" w:hAnsi="Georgia" w:cs="Times New Roman"/>
          <w:color w:val="000000"/>
          <w:sz w:val="20"/>
          <w:lang w:eastAsia="pt-BR"/>
        </w:rPr>
        <w:t> </w:t>
      </w:r>
      <w:r w:rsidRPr="00615A2B">
        <w:rPr>
          <w:rFonts w:ascii="Georgia" w:eastAsia="Times New Roman" w:hAnsi="Georgia" w:cs="Times New Roman"/>
          <w:color w:val="000000"/>
          <w:sz w:val="20"/>
          <w:szCs w:val="20"/>
          <w:lang w:eastAsia="pt-BR"/>
        </w:rPr>
        <w:br/>
        <w:t>- Envelhecimento da população brasileira</w:t>
      </w:r>
      <w:r w:rsidRPr="00615A2B">
        <w:rPr>
          <w:rFonts w:ascii="Georgia" w:eastAsia="Times New Roman" w:hAnsi="Georgia" w:cs="Times New Roman"/>
          <w:color w:val="000000"/>
          <w:sz w:val="20"/>
          <w:szCs w:val="20"/>
          <w:lang w:eastAsia="pt-BR"/>
        </w:rPr>
        <w:br/>
      </w:r>
      <w:r w:rsidRPr="00615A2B">
        <w:rPr>
          <w:rFonts w:ascii="Georgia" w:eastAsia="Times New Roman" w:hAnsi="Georgia" w:cs="Times New Roman"/>
          <w:color w:val="000000"/>
          <w:sz w:val="20"/>
          <w:szCs w:val="20"/>
          <w:lang w:eastAsia="pt-BR"/>
        </w:rPr>
        <w:br/>
      </w:r>
      <w:r w:rsidRPr="00615A2B">
        <w:rPr>
          <w:rFonts w:ascii="Georgia" w:eastAsia="Times New Roman" w:hAnsi="Georgia" w:cs="Times New Roman"/>
          <w:b/>
          <w:bCs/>
          <w:color w:val="333333"/>
          <w:sz w:val="24"/>
          <w:szCs w:val="24"/>
          <w:lang w:eastAsia="pt-BR"/>
        </w:rPr>
        <w:t>Tempo estimado</w:t>
      </w:r>
      <w:r w:rsidRPr="00615A2B">
        <w:rPr>
          <w:rFonts w:ascii="Georgia" w:eastAsia="Times New Roman" w:hAnsi="Georgia" w:cs="Times New Roman"/>
          <w:color w:val="000000"/>
          <w:sz w:val="20"/>
          <w:szCs w:val="20"/>
          <w:lang w:eastAsia="pt-BR"/>
        </w:rPr>
        <w:br/>
        <w:t>Duas aulas</w:t>
      </w:r>
    </w:p>
    <w:p w:rsidR="00615A2B" w:rsidRPr="00615A2B" w:rsidRDefault="00615A2B" w:rsidP="00615A2B">
      <w:pPr>
        <w:spacing w:before="100" w:beforeAutospacing="1" w:after="0" w:afterAutospacing="1" w:line="285" w:lineRule="atLeast"/>
        <w:rPr>
          <w:rFonts w:ascii="Georgia" w:eastAsia="Times New Roman" w:hAnsi="Georgia" w:cs="Times New Roman"/>
          <w:color w:val="000000"/>
          <w:sz w:val="20"/>
          <w:szCs w:val="20"/>
          <w:lang w:eastAsia="pt-BR"/>
        </w:rPr>
      </w:pPr>
      <w:proofErr w:type="gramStart"/>
      <w:r w:rsidRPr="00615A2B">
        <w:rPr>
          <w:rFonts w:ascii="Georgia" w:eastAsia="Times New Roman" w:hAnsi="Georgia" w:cs="Times New Roman"/>
          <w:b/>
          <w:bCs/>
          <w:color w:val="333333"/>
          <w:sz w:val="24"/>
          <w:szCs w:val="24"/>
          <w:lang w:eastAsia="pt-BR"/>
        </w:rPr>
        <w:t>Flexibilização</w:t>
      </w:r>
      <w:proofErr w:type="gramEnd"/>
      <w:r w:rsidRPr="00615A2B">
        <w:rPr>
          <w:rFonts w:ascii="Georgia" w:eastAsia="Times New Roman" w:hAnsi="Georgia" w:cs="Times New Roman"/>
          <w:b/>
          <w:bCs/>
          <w:color w:val="333333"/>
          <w:sz w:val="24"/>
          <w:szCs w:val="24"/>
          <w:lang w:eastAsia="pt-BR"/>
        </w:rPr>
        <w:t> </w:t>
      </w:r>
      <w:r w:rsidRPr="00615A2B">
        <w:rPr>
          <w:rFonts w:ascii="Georgia" w:eastAsia="Times New Roman" w:hAnsi="Georgia" w:cs="Times New Roman"/>
          <w:color w:val="000000"/>
          <w:sz w:val="20"/>
          <w:szCs w:val="20"/>
          <w:lang w:eastAsia="pt-BR"/>
        </w:rPr>
        <w:br/>
      </w:r>
      <w:r w:rsidRPr="00615A2B">
        <w:rPr>
          <w:rFonts w:ascii="Georgia" w:eastAsia="Times New Roman" w:hAnsi="Georgia" w:cs="Times New Roman"/>
          <w:b/>
          <w:bCs/>
          <w:color w:val="000000"/>
          <w:sz w:val="20"/>
          <w:lang w:eastAsia="pt-BR"/>
        </w:rPr>
        <w:t>Para deficiência auditiva, com intérprete de libras.</w:t>
      </w:r>
    </w:p>
    <w:p w:rsidR="00615A2B" w:rsidRPr="00615A2B" w:rsidRDefault="00615A2B" w:rsidP="00615A2B">
      <w:pPr>
        <w:spacing w:before="100" w:beforeAutospacing="1" w:after="0" w:afterAutospacing="1" w:line="285" w:lineRule="atLeast"/>
        <w:rPr>
          <w:rFonts w:ascii="Georgia" w:eastAsia="Times New Roman" w:hAnsi="Georgia" w:cs="Times New Roman"/>
          <w:color w:val="000000"/>
          <w:sz w:val="20"/>
          <w:szCs w:val="20"/>
          <w:lang w:eastAsia="pt-BR"/>
        </w:rPr>
      </w:pPr>
      <w:r w:rsidRPr="00615A2B">
        <w:rPr>
          <w:rFonts w:ascii="Georgia" w:eastAsia="Times New Roman" w:hAnsi="Georgia" w:cs="Times New Roman"/>
          <w:color w:val="000000"/>
          <w:sz w:val="20"/>
          <w:szCs w:val="20"/>
          <w:lang w:eastAsia="pt-BR"/>
        </w:rPr>
        <w:t>Recomenda-se para esse plano utilizar o auxílio do intérprete de Libras, bem</w:t>
      </w:r>
      <w:r w:rsidRPr="00615A2B">
        <w:rPr>
          <w:rFonts w:ascii="Georgia" w:eastAsia="Times New Roman" w:hAnsi="Georgia" w:cs="Times New Roman"/>
          <w:color w:val="000000"/>
          <w:sz w:val="20"/>
          <w:lang w:eastAsia="pt-BR"/>
        </w:rPr>
        <w:t> </w:t>
      </w:r>
      <w:r w:rsidRPr="00615A2B">
        <w:rPr>
          <w:rFonts w:ascii="Georgia" w:eastAsia="Times New Roman" w:hAnsi="Georgia" w:cs="Times New Roman"/>
          <w:color w:val="000000"/>
          <w:sz w:val="20"/>
          <w:szCs w:val="20"/>
          <w:lang w:eastAsia="pt-BR"/>
        </w:rPr>
        <w:br/>
        <w:t>como adicionar à pirâmide (gráfico) as imagens das faixas etárias, já que trata-</w:t>
      </w:r>
      <w:r w:rsidRPr="00615A2B">
        <w:rPr>
          <w:rFonts w:ascii="Georgia" w:eastAsia="Times New Roman" w:hAnsi="Georgia" w:cs="Times New Roman"/>
          <w:color w:val="000000"/>
          <w:sz w:val="20"/>
          <w:lang w:eastAsia="pt-BR"/>
        </w:rPr>
        <w:t> </w:t>
      </w:r>
      <w:r w:rsidRPr="00615A2B">
        <w:rPr>
          <w:rFonts w:ascii="Georgia" w:eastAsia="Times New Roman" w:hAnsi="Georgia" w:cs="Times New Roman"/>
          <w:color w:val="000000"/>
          <w:sz w:val="20"/>
          <w:szCs w:val="20"/>
          <w:lang w:eastAsia="pt-BR"/>
        </w:rPr>
        <w:br/>
        <w:t>se de algo abstrato, mas que pode se materializar por formas figurativas. Para</w:t>
      </w:r>
      <w:r w:rsidRPr="00615A2B">
        <w:rPr>
          <w:rFonts w:ascii="Georgia" w:eastAsia="Times New Roman" w:hAnsi="Georgia" w:cs="Times New Roman"/>
          <w:color w:val="000000"/>
          <w:sz w:val="20"/>
          <w:lang w:eastAsia="pt-BR"/>
        </w:rPr>
        <w:t> </w:t>
      </w:r>
      <w:r w:rsidRPr="00615A2B">
        <w:rPr>
          <w:rFonts w:ascii="Georgia" w:eastAsia="Times New Roman" w:hAnsi="Georgia" w:cs="Times New Roman"/>
          <w:color w:val="000000"/>
          <w:sz w:val="20"/>
          <w:szCs w:val="20"/>
          <w:lang w:eastAsia="pt-BR"/>
        </w:rPr>
        <w:br/>
        <w:t>a etapa em que o plano trata de descrever o crescimento da população idosa,</w:t>
      </w:r>
      <w:r w:rsidRPr="00615A2B">
        <w:rPr>
          <w:rFonts w:ascii="Georgia" w:eastAsia="Times New Roman" w:hAnsi="Georgia" w:cs="Times New Roman"/>
          <w:color w:val="000000"/>
          <w:sz w:val="20"/>
          <w:lang w:eastAsia="pt-BR"/>
        </w:rPr>
        <w:t> </w:t>
      </w:r>
      <w:r w:rsidRPr="00615A2B">
        <w:rPr>
          <w:rFonts w:ascii="Georgia" w:eastAsia="Times New Roman" w:hAnsi="Georgia" w:cs="Times New Roman"/>
          <w:color w:val="000000"/>
          <w:sz w:val="20"/>
          <w:szCs w:val="20"/>
          <w:lang w:eastAsia="pt-BR"/>
        </w:rPr>
        <w:br/>
        <w:t>recomenda-se fazer uma “linha do tempo” também com fotografias de pessoas</w:t>
      </w:r>
      <w:r w:rsidRPr="00615A2B">
        <w:rPr>
          <w:rFonts w:ascii="Georgia" w:eastAsia="Times New Roman" w:hAnsi="Georgia" w:cs="Times New Roman"/>
          <w:color w:val="000000"/>
          <w:sz w:val="20"/>
          <w:lang w:eastAsia="pt-BR"/>
        </w:rPr>
        <w:t> </w:t>
      </w:r>
      <w:r w:rsidRPr="00615A2B">
        <w:rPr>
          <w:rFonts w:ascii="Georgia" w:eastAsia="Times New Roman" w:hAnsi="Georgia" w:cs="Times New Roman"/>
          <w:color w:val="000000"/>
          <w:sz w:val="20"/>
          <w:szCs w:val="20"/>
          <w:lang w:eastAsia="pt-BR"/>
        </w:rPr>
        <w:br/>
        <w:t>nessas faixas etárias.</w:t>
      </w:r>
      <w:r w:rsidRPr="00615A2B">
        <w:rPr>
          <w:rFonts w:ascii="Georgia" w:eastAsia="Times New Roman" w:hAnsi="Georgia" w:cs="Times New Roman"/>
          <w:color w:val="000000"/>
          <w:sz w:val="20"/>
          <w:szCs w:val="20"/>
          <w:lang w:eastAsia="pt-BR"/>
        </w:rPr>
        <w:br/>
      </w:r>
      <w:r w:rsidRPr="00615A2B">
        <w:rPr>
          <w:rFonts w:ascii="Georgia" w:eastAsia="Times New Roman" w:hAnsi="Georgia" w:cs="Times New Roman"/>
          <w:color w:val="000000"/>
          <w:sz w:val="20"/>
          <w:szCs w:val="20"/>
          <w:lang w:eastAsia="pt-BR"/>
        </w:rPr>
        <w:br/>
      </w:r>
      <w:r w:rsidRPr="00615A2B">
        <w:rPr>
          <w:rFonts w:ascii="Georgia" w:eastAsia="Times New Roman" w:hAnsi="Georgia" w:cs="Times New Roman"/>
          <w:b/>
          <w:bCs/>
          <w:color w:val="333333"/>
          <w:sz w:val="24"/>
          <w:szCs w:val="24"/>
          <w:lang w:eastAsia="pt-BR"/>
        </w:rPr>
        <w:t>Material necessário</w:t>
      </w:r>
      <w:r w:rsidRPr="00615A2B">
        <w:rPr>
          <w:rFonts w:ascii="Georgia" w:eastAsia="Times New Roman" w:hAnsi="Georgia" w:cs="Times New Roman"/>
          <w:color w:val="000000"/>
          <w:sz w:val="20"/>
          <w:szCs w:val="20"/>
          <w:lang w:eastAsia="pt-BR"/>
        </w:rPr>
        <w:br/>
        <w:t xml:space="preserve">- Cópia </w:t>
      </w:r>
      <w:proofErr w:type="gramStart"/>
      <w:r w:rsidRPr="00615A2B">
        <w:rPr>
          <w:rFonts w:ascii="Georgia" w:eastAsia="Times New Roman" w:hAnsi="Georgia" w:cs="Times New Roman"/>
          <w:color w:val="000000"/>
          <w:sz w:val="20"/>
          <w:szCs w:val="20"/>
          <w:lang w:eastAsia="pt-BR"/>
        </w:rPr>
        <w:t>da entrevista Fazer</w:t>
      </w:r>
      <w:proofErr w:type="gramEnd"/>
      <w:r w:rsidRPr="00615A2B">
        <w:rPr>
          <w:rFonts w:ascii="Georgia" w:eastAsia="Times New Roman" w:hAnsi="Georgia" w:cs="Times New Roman"/>
          <w:color w:val="000000"/>
          <w:sz w:val="20"/>
          <w:szCs w:val="20"/>
          <w:lang w:eastAsia="pt-BR"/>
        </w:rPr>
        <w:t xml:space="preserve"> mais com menos braços, (VEJA, edição 2271, 28 de maio de 2012).</w:t>
      </w:r>
      <w:r w:rsidRPr="00615A2B">
        <w:rPr>
          <w:rFonts w:ascii="Georgia" w:eastAsia="Times New Roman" w:hAnsi="Georgia" w:cs="Times New Roman"/>
          <w:color w:val="000000"/>
          <w:sz w:val="20"/>
          <w:lang w:eastAsia="pt-BR"/>
        </w:rPr>
        <w:t> </w:t>
      </w:r>
      <w:r w:rsidRPr="00615A2B">
        <w:rPr>
          <w:rFonts w:ascii="Georgia" w:eastAsia="Times New Roman" w:hAnsi="Georgia" w:cs="Times New Roman"/>
          <w:color w:val="000000"/>
          <w:sz w:val="20"/>
          <w:szCs w:val="20"/>
          <w:lang w:eastAsia="pt-BR"/>
        </w:rPr>
        <w:br/>
        <w:t>- Retroprojetor ou data show</w:t>
      </w:r>
      <w:r w:rsidRPr="00615A2B">
        <w:rPr>
          <w:rFonts w:ascii="Georgia" w:eastAsia="Times New Roman" w:hAnsi="Georgia" w:cs="Times New Roman"/>
          <w:color w:val="000000"/>
          <w:sz w:val="20"/>
          <w:szCs w:val="20"/>
          <w:lang w:eastAsia="pt-BR"/>
        </w:rPr>
        <w:br/>
      </w:r>
      <w:r w:rsidRPr="00615A2B">
        <w:rPr>
          <w:rFonts w:ascii="Georgia" w:eastAsia="Times New Roman" w:hAnsi="Georgia" w:cs="Times New Roman"/>
          <w:color w:val="000000"/>
          <w:sz w:val="20"/>
          <w:szCs w:val="20"/>
          <w:lang w:eastAsia="pt-BR"/>
        </w:rPr>
        <w:br/>
      </w:r>
      <w:r w:rsidRPr="00615A2B">
        <w:rPr>
          <w:rFonts w:ascii="Georgia" w:eastAsia="Times New Roman" w:hAnsi="Georgia" w:cs="Times New Roman"/>
          <w:b/>
          <w:bCs/>
          <w:color w:val="333333"/>
          <w:sz w:val="24"/>
          <w:szCs w:val="24"/>
          <w:lang w:eastAsia="pt-BR"/>
        </w:rPr>
        <w:t>Desenvolvimento</w:t>
      </w:r>
      <w:r w:rsidRPr="00615A2B">
        <w:rPr>
          <w:rFonts w:ascii="Georgia" w:eastAsia="Times New Roman" w:hAnsi="Georgia" w:cs="Times New Roman"/>
          <w:color w:val="000000"/>
          <w:sz w:val="20"/>
          <w:szCs w:val="20"/>
          <w:lang w:eastAsia="pt-BR"/>
        </w:rPr>
        <w:br/>
      </w:r>
      <w:r w:rsidRPr="00615A2B">
        <w:rPr>
          <w:rFonts w:ascii="Georgia" w:eastAsia="Times New Roman" w:hAnsi="Georgia" w:cs="Times New Roman"/>
          <w:b/>
          <w:bCs/>
          <w:color w:val="000000"/>
          <w:sz w:val="20"/>
          <w:lang w:eastAsia="pt-BR"/>
        </w:rPr>
        <w:t>1ª aula </w:t>
      </w:r>
      <w:r w:rsidRPr="00615A2B">
        <w:rPr>
          <w:rFonts w:ascii="Georgia" w:eastAsia="Times New Roman" w:hAnsi="Georgia" w:cs="Times New Roman"/>
          <w:color w:val="000000"/>
          <w:sz w:val="20"/>
          <w:szCs w:val="20"/>
          <w:lang w:eastAsia="pt-BR"/>
        </w:rPr>
        <w:br/>
        <w:t>Inicie a aula expondo o fato de que, em algumas décadas, a população mundial terá uma proporção de idosos sem precedentes na história da humanidade e que, tal realidade, implicará em uma série de mudanças em nossa sociedade.</w:t>
      </w:r>
    </w:p>
    <w:p w:rsidR="00615A2B" w:rsidRPr="00615A2B" w:rsidRDefault="00615A2B" w:rsidP="00615A2B">
      <w:pPr>
        <w:spacing w:before="100" w:beforeAutospacing="1" w:after="100" w:afterAutospacing="1" w:line="285" w:lineRule="atLeast"/>
        <w:rPr>
          <w:rFonts w:ascii="Georgia" w:eastAsia="Times New Roman" w:hAnsi="Georgia" w:cs="Times New Roman"/>
          <w:color w:val="000000"/>
          <w:sz w:val="20"/>
          <w:szCs w:val="20"/>
          <w:lang w:eastAsia="pt-BR"/>
        </w:rPr>
      </w:pPr>
      <w:r w:rsidRPr="00615A2B">
        <w:rPr>
          <w:rFonts w:ascii="Georgia" w:eastAsia="Times New Roman" w:hAnsi="Georgia" w:cs="Times New Roman"/>
          <w:color w:val="000000"/>
          <w:sz w:val="20"/>
          <w:szCs w:val="20"/>
          <w:lang w:eastAsia="pt-BR"/>
        </w:rPr>
        <w:t>Para que os alunos compreendam melhor o que essas mudanças significam, e como forma de desencadear o conteúdo, peça para que leiam a entrevista "Fazer mais com menos braços", no site ou por meio de fotocópias, que deverão ser distribuídas para a turma.</w:t>
      </w:r>
      <w:r w:rsidRPr="00615A2B">
        <w:rPr>
          <w:rFonts w:ascii="Georgia" w:eastAsia="Times New Roman" w:hAnsi="Georgia" w:cs="Times New Roman"/>
          <w:color w:val="000000"/>
          <w:sz w:val="20"/>
          <w:szCs w:val="20"/>
          <w:lang w:eastAsia="pt-BR"/>
        </w:rPr>
        <w:br/>
        <w:t>Após a leitura individual da matéria, peça para que a turma faça um círculo em sala de aula. Em uma roda de conversa, pondere com os alunos que, em muitas situações de nossas vidas, seja quando criança ou na adolescência, amigos, parentes, conhecidos e até mesmo nossos pais já nos questionaram: "o que você vai ser quando crescer?", no sentido de quererem saber qual a nossa vocação ou qual o nosso caminho profissional na vida adulta.</w:t>
      </w:r>
    </w:p>
    <w:p w:rsidR="00615A2B" w:rsidRPr="00615A2B" w:rsidRDefault="00615A2B" w:rsidP="00615A2B">
      <w:pPr>
        <w:spacing w:before="100" w:beforeAutospacing="1" w:after="100" w:afterAutospacing="1" w:line="285" w:lineRule="atLeast"/>
        <w:rPr>
          <w:rFonts w:ascii="Georgia" w:eastAsia="Times New Roman" w:hAnsi="Georgia" w:cs="Times New Roman"/>
          <w:color w:val="000000"/>
          <w:sz w:val="20"/>
          <w:szCs w:val="20"/>
          <w:lang w:eastAsia="pt-BR"/>
        </w:rPr>
      </w:pPr>
      <w:r w:rsidRPr="00615A2B">
        <w:rPr>
          <w:rFonts w:ascii="Georgia" w:eastAsia="Times New Roman" w:hAnsi="Georgia" w:cs="Times New Roman"/>
          <w:color w:val="000000"/>
          <w:sz w:val="20"/>
          <w:szCs w:val="20"/>
          <w:lang w:eastAsia="pt-BR"/>
        </w:rPr>
        <w:lastRenderedPageBreak/>
        <w:t>Explique que até algumas décadas atrás, a grande proporção de crianças e de jovens em relação ao total da população causava certa apreensão em relação a como e de que maneira essa porção de nossos habitantes ingressaria no mercado de trabalho. Contudo, assim como nos mostra o texto da entrevista com o economista estadunidense Ronald Lee, as mudanças ocorridas no Brasil nas últimas décadas com relação a sua composição demográfica nos leva a questionar os mais jovens de outra maneira na atualidade. Provoque a turma com as seguintes questões:</w:t>
      </w:r>
    </w:p>
    <w:p w:rsidR="00615A2B" w:rsidRPr="00615A2B" w:rsidRDefault="00615A2B" w:rsidP="00615A2B">
      <w:pPr>
        <w:spacing w:before="100" w:beforeAutospacing="1" w:after="100" w:afterAutospacing="1" w:line="285" w:lineRule="atLeast"/>
        <w:rPr>
          <w:rFonts w:ascii="Georgia" w:eastAsia="Times New Roman" w:hAnsi="Georgia" w:cs="Times New Roman"/>
          <w:color w:val="000000"/>
          <w:sz w:val="20"/>
          <w:szCs w:val="20"/>
          <w:lang w:eastAsia="pt-BR"/>
        </w:rPr>
      </w:pPr>
      <w:r w:rsidRPr="00615A2B">
        <w:rPr>
          <w:rFonts w:ascii="Georgia" w:eastAsia="Times New Roman" w:hAnsi="Georgia" w:cs="Times New Roman"/>
          <w:color w:val="000000"/>
          <w:sz w:val="20"/>
          <w:szCs w:val="20"/>
          <w:lang w:eastAsia="pt-BR"/>
        </w:rPr>
        <w:t>O que você acha que vai ser quando envelhecer? Ou seja, o que estará fazendo e como estará vivendo quanto tiver 70 ou 80 anos?</w:t>
      </w:r>
      <w:r w:rsidRPr="00615A2B">
        <w:rPr>
          <w:rFonts w:ascii="Georgia" w:eastAsia="Times New Roman" w:hAnsi="Georgia" w:cs="Times New Roman"/>
          <w:color w:val="000000"/>
          <w:sz w:val="20"/>
          <w:szCs w:val="20"/>
          <w:lang w:eastAsia="pt-BR"/>
        </w:rPr>
        <w:br/>
        <w:t>Deixe a turma refletir sobre os questionamentos propostos.</w:t>
      </w:r>
      <w:r w:rsidRPr="00615A2B">
        <w:rPr>
          <w:rFonts w:ascii="Georgia" w:eastAsia="Times New Roman" w:hAnsi="Georgia" w:cs="Times New Roman"/>
          <w:color w:val="000000"/>
          <w:sz w:val="20"/>
          <w:szCs w:val="20"/>
          <w:lang w:eastAsia="pt-BR"/>
        </w:rPr>
        <w:br/>
      </w:r>
      <w:r w:rsidRPr="00615A2B">
        <w:rPr>
          <w:rFonts w:ascii="Georgia" w:eastAsia="Times New Roman" w:hAnsi="Georgia" w:cs="Times New Roman"/>
          <w:color w:val="000000"/>
          <w:sz w:val="20"/>
          <w:szCs w:val="20"/>
          <w:lang w:eastAsia="pt-BR"/>
        </w:rPr>
        <w:br/>
        <w:t xml:space="preserve">Ao final da reflexão, explique que, entre as mudanças em sua composição demográfica, está aquela ligada à estrutura etária de sua população. A estrutura etária de um país refere-se à maneira como seus habitantes estão distribuídos de acordo com a faixa etária e o sexo. Em geral, divide-se a população em três grupos etários: jovens, entre </w:t>
      </w:r>
      <w:proofErr w:type="gramStart"/>
      <w:r w:rsidRPr="00615A2B">
        <w:rPr>
          <w:rFonts w:ascii="Georgia" w:eastAsia="Times New Roman" w:hAnsi="Georgia" w:cs="Times New Roman"/>
          <w:color w:val="000000"/>
          <w:sz w:val="20"/>
          <w:szCs w:val="20"/>
          <w:lang w:eastAsia="pt-BR"/>
        </w:rPr>
        <w:t>0</w:t>
      </w:r>
      <w:proofErr w:type="gramEnd"/>
      <w:r w:rsidRPr="00615A2B">
        <w:rPr>
          <w:rFonts w:ascii="Georgia" w:eastAsia="Times New Roman" w:hAnsi="Georgia" w:cs="Times New Roman"/>
          <w:color w:val="000000"/>
          <w:sz w:val="20"/>
          <w:szCs w:val="20"/>
          <w:lang w:eastAsia="pt-BR"/>
        </w:rPr>
        <w:t xml:space="preserve"> e 19 anos, adultos, entre 20 e 59 anos, e os idosos, a partir dos 60 anos. Após apresentar essa classificação adotada pelo IBGE, questione os alunos: vocês consideram alguém com 60 anos ou mais idoso? Peça para expliquem seus pontos de vista sobre o que entendem pelos seguintes termos: idoso, velhice, terceira idade, melhor idade e maturidade, como formas de se ferir a este estágio de vida.</w:t>
      </w:r>
      <w:r w:rsidRPr="00615A2B">
        <w:rPr>
          <w:rFonts w:ascii="Georgia" w:eastAsia="Times New Roman" w:hAnsi="Georgia" w:cs="Times New Roman"/>
          <w:color w:val="000000"/>
          <w:sz w:val="20"/>
          <w:szCs w:val="20"/>
          <w:lang w:eastAsia="pt-BR"/>
        </w:rPr>
        <w:br/>
        <w:t>Mostre que uma forma gráfica eficiente de visualizarmos a estrutura etária de uma população é por meio da chamada pirâmide etária. A pirâmide é um gráfico de barras composto, já que exibe os dados por idade para homens e mulheres. Exiba para turma em um retroprojetor ou por um aparelho multimídia (</w:t>
      </w:r>
      <w:proofErr w:type="spellStart"/>
      <w:r w:rsidRPr="00615A2B">
        <w:rPr>
          <w:rFonts w:ascii="Georgia" w:eastAsia="Times New Roman" w:hAnsi="Georgia" w:cs="Times New Roman"/>
          <w:color w:val="000000"/>
          <w:sz w:val="20"/>
          <w:szCs w:val="20"/>
          <w:lang w:eastAsia="pt-BR"/>
        </w:rPr>
        <w:t>datashow</w:t>
      </w:r>
      <w:proofErr w:type="spellEnd"/>
      <w:r w:rsidRPr="00615A2B">
        <w:rPr>
          <w:rFonts w:ascii="Georgia" w:eastAsia="Times New Roman" w:hAnsi="Georgia" w:cs="Times New Roman"/>
          <w:color w:val="000000"/>
          <w:sz w:val="20"/>
          <w:szCs w:val="20"/>
          <w:lang w:eastAsia="pt-BR"/>
        </w:rPr>
        <w:t>) a sequência de pirâmides etária a seguir.</w:t>
      </w:r>
    </w:p>
    <w:p w:rsidR="00615A2B" w:rsidRPr="00615A2B" w:rsidRDefault="00615A2B" w:rsidP="00615A2B">
      <w:pPr>
        <w:spacing w:line="285" w:lineRule="atLeast"/>
        <w:rPr>
          <w:rFonts w:ascii="Arial" w:eastAsia="Times New Roman" w:hAnsi="Arial" w:cs="Arial"/>
          <w:color w:val="000000"/>
          <w:sz w:val="20"/>
          <w:szCs w:val="20"/>
          <w:lang w:eastAsia="pt-BR"/>
        </w:rPr>
      </w:pPr>
      <w:r>
        <w:rPr>
          <w:rFonts w:ascii="Arial" w:eastAsia="Times New Roman" w:hAnsi="Arial" w:cs="Arial"/>
          <w:noProof/>
          <w:color w:val="000000"/>
          <w:sz w:val="20"/>
          <w:szCs w:val="20"/>
          <w:lang w:eastAsia="pt-BR"/>
        </w:rPr>
        <w:lastRenderedPageBreak/>
        <w:drawing>
          <wp:inline distT="0" distB="0" distL="0" distR="0">
            <wp:extent cx="5905500" cy="5429250"/>
            <wp:effectExtent l="19050" t="0" r="0" b="0"/>
            <wp:docPr id="1" name="Imagem 1" descr="pirâmides etári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râmides etárias"/>
                    <pic:cNvPicPr>
                      <a:picLocks noChangeAspect="1" noChangeArrowheads="1"/>
                    </pic:cNvPicPr>
                  </pic:nvPicPr>
                  <pic:blipFill>
                    <a:blip r:embed="rId5" cstate="print"/>
                    <a:srcRect/>
                    <a:stretch>
                      <a:fillRect/>
                    </a:stretch>
                  </pic:blipFill>
                  <pic:spPr bwMode="auto">
                    <a:xfrm>
                      <a:off x="0" y="0"/>
                      <a:ext cx="5905500" cy="5429250"/>
                    </a:xfrm>
                    <a:prstGeom prst="rect">
                      <a:avLst/>
                    </a:prstGeom>
                    <a:noFill/>
                    <a:ln w="9525">
                      <a:noFill/>
                      <a:miter lim="800000"/>
                      <a:headEnd/>
                      <a:tailEnd/>
                    </a:ln>
                  </pic:spPr>
                </pic:pic>
              </a:graphicData>
            </a:graphic>
          </wp:inline>
        </w:drawing>
      </w:r>
    </w:p>
    <w:p w:rsidR="00615A2B" w:rsidRPr="00615A2B" w:rsidRDefault="00615A2B" w:rsidP="00615A2B">
      <w:pPr>
        <w:spacing w:before="100" w:beforeAutospacing="1" w:after="100" w:afterAutospacing="1" w:line="285" w:lineRule="atLeast"/>
        <w:rPr>
          <w:rFonts w:ascii="Georgia" w:eastAsia="Times New Roman" w:hAnsi="Georgia" w:cs="Times New Roman"/>
          <w:color w:val="000000"/>
          <w:sz w:val="20"/>
          <w:szCs w:val="20"/>
          <w:lang w:eastAsia="pt-BR"/>
        </w:rPr>
      </w:pPr>
      <w:r w:rsidRPr="00615A2B">
        <w:rPr>
          <w:rFonts w:ascii="Georgia" w:eastAsia="Times New Roman" w:hAnsi="Georgia" w:cs="Times New Roman"/>
          <w:color w:val="000000"/>
          <w:sz w:val="20"/>
          <w:szCs w:val="20"/>
          <w:lang w:eastAsia="pt-BR"/>
        </w:rPr>
        <w:br/>
      </w:r>
      <w:r w:rsidRPr="00615A2B">
        <w:rPr>
          <w:rFonts w:ascii="Georgia" w:eastAsia="Times New Roman" w:hAnsi="Georgia" w:cs="Times New Roman"/>
          <w:color w:val="000000"/>
          <w:sz w:val="20"/>
          <w:szCs w:val="20"/>
          <w:lang w:eastAsia="pt-BR"/>
        </w:rPr>
        <w:br/>
        <w:t>Divida a turma em pequenos grupos e peça para que os alunos analisem o processo de transformação etária da população brasileira, apresentado por meio da sequência de pirâmides etárias. Oriente a turma a anotar no caderno o que conseguiram perceber em relação à evolução da participação de cada grupo etário (jovens, adultos e idosos) no total da população brasileira.</w:t>
      </w:r>
    </w:p>
    <w:p w:rsidR="00615A2B" w:rsidRDefault="00615A2B" w:rsidP="00615A2B">
      <w:pPr>
        <w:pStyle w:val="titulo-entrevista"/>
        <w:spacing w:after="0" w:line="285" w:lineRule="atLeast"/>
        <w:rPr>
          <w:rFonts w:ascii="Georgia" w:hAnsi="Georgia"/>
          <w:color w:val="000000"/>
          <w:sz w:val="20"/>
          <w:szCs w:val="20"/>
        </w:rPr>
      </w:pPr>
      <w:r>
        <w:rPr>
          <w:rStyle w:val="intertitulo-red"/>
          <w:rFonts w:ascii="Georgia" w:hAnsi="Georgia"/>
          <w:b/>
          <w:bCs/>
          <w:color w:val="333333"/>
        </w:rPr>
        <w:t>O QUE EXPLICAR PARA A TURMA</w:t>
      </w:r>
    </w:p>
    <w:p w:rsidR="00615A2B" w:rsidRDefault="00615A2B" w:rsidP="00615A2B">
      <w:pPr>
        <w:pStyle w:val="NormalWeb"/>
        <w:spacing w:line="285" w:lineRule="atLeast"/>
        <w:rPr>
          <w:rFonts w:ascii="Georgia" w:hAnsi="Georgia"/>
          <w:color w:val="000000"/>
          <w:sz w:val="20"/>
          <w:szCs w:val="20"/>
        </w:rPr>
      </w:pPr>
      <w:r>
        <w:rPr>
          <w:rFonts w:ascii="Georgia" w:hAnsi="Georgia"/>
          <w:color w:val="000000"/>
          <w:sz w:val="20"/>
          <w:szCs w:val="20"/>
        </w:rPr>
        <w:t xml:space="preserve">Explique para a turma que a na pirâmide etária temos os grupos etários divididos por cores e no interior de cada grupo, barras com </w:t>
      </w:r>
      <w:proofErr w:type="spellStart"/>
      <w:proofErr w:type="gramStart"/>
      <w:r>
        <w:rPr>
          <w:rFonts w:ascii="Georgia" w:hAnsi="Georgia"/>
          <w:color w:val="000000"/>
          <w:sz w:val="20"/>
          <w:szCs w:val="20"/>
        </w:rPr>
        <w:t>sub-faixas</w:t>
      </w:r>
      <w:proofErr w:type="spellEnd"/>
      <w:proofErr w:type="gramEnd"/>
      <w:r>
        <w:rPr>
          <w:rFonts w:ascii="Georgia" w:hAnsi="Georgia"/>
          <w:color w:val="000000"/>
          <w:sz w:val="20"/>
          <w:szCs w:val="20"/>
        </w:rPr>
        <w:t xml:space="preserve"> etárias. Mostre que podemos dividir a pirâmide em três partes: a base, composta pelo grupo de jovens (0 a 19 anos), o corpo, composto pelo grupo de adultos (20 a 59 anos) e o ápice, composto pelo grupo de idosos (60 anos ou mais). Com base na análise da evolução destas partes das pirâmides etárias, explique para a turma que:</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A base da pirâmide etária brasileira ainda pode ser considera larga, se comparada a de outros países do mundo. Isso mostra que a proporção de jovens e crianças é numerosa em nosso país. Crianças precisam ir </w:t>
      </w:r>
      <w:proofErr w:type="gramStart"/>
      <w:r>
        <w:rPr>
          <w:rFonts w:ascii="Georgia" w:hAnsi="Georgia"/>
          <w:color w:val="000000"/>
          <w:sz w:val="20"/>
          <w:szCs w:val="20"/>
        </w:rPr>
        <w:t>a</w:t>
      </w:r>
      <w:proofErr w:type="gramEnd"/>
      <w:r>
        <w:rPr>
          <w:rFonts w:ascii="Georgia" w:hAnsi="Georgia"/>
          <w:color w:val="000000"/>
          <w:sz w:val="20"/>
          <w:szCs w:val="20"/>
        </w:rPr>
        <w:t xml:space="preserve"> escola ou as creches e também precisam de atendimento médico adequado. Isso quer dizer que o governo precisa criar mais escolas e </w:t>
      </w:r>
      <w:r>
        <w:rPr>
          <w:rFonts w:ascii="Georgia" w:hAnsi="Georgia"/>
          <w:color w:val="000000"/>
          <w:sz w:val="20"/>
          <w:szCs w:val="20"/>
        </w:rPr>
        <w:lastRenderedPageBreak/>
        <w:t>universidades, e melhorar o atendimento nos postos de saúde. Além disso, existem os jovens, que muitas vezes começam a trabalhar bem cedo </w:t>
      </w:r>
      <w:r>
        <w:rPr>
          <w:rFonts w:ascii="Georgia" w:hAnsi="Georgia"/>
          <w:color w:val="000000"/>
          <w:sz w:val="20"/>
          <w:szCs w:val="20"/>
        </w:rPr>
        <w:br/>
        <w:t xml:space="preserve">para ajudar no sustento da família. Esses jovens precisam de incentivos, para que não deixem que o trabalho prejudique os estudos. No Brasil, atualmente, os setores de saúde  e alimentação não recebem a quantidade suficiente de recursos e muitos adolescentes e crianças não </w:t>
      </w:r>
      <w:proofErr w:type="spellStart"/>
      <w:r>
        <w:rPr>
          <w:rFonts w:ascii="Georgia" w:hAnsi="Georgia"/>
          <w:color w:val="000000"/>
          <w:sz w:val="20"/>
          <w:szCs w:val="20"/>
        </w:rPr>
        <w:t>freqüentam</w:t>
      </w:r>
      <w:proofErr w:type="spellEnd"/>
      <w:r>
        <w:rPr>
          <w:rFonts w:ascii="Georgia" w:hAnsi="Georgia"/>
          <w:color w:val="000000"/>
          <w:sz w:val="20"/>
          <w:szCs w:val="20"/>
        </w:rPr>
        <w:t xml:space="preserve"> a escola e vivem em condições precárias de saúde e  o corpo, ou seja, a parte intermediária da pirâmide mostra que a população adulta  diminui gradativamente, conforme vão aumentando as faixas de idade. A população  adulta é essencial para um país, pois é a parte da população economicamente ativa, ou  seja, a parte que trabalha e produz riquezas para o país. Com o aumento da população adulta, podemos concluir que será necessária a maior oferta de emprego.  O ápice, a parte superior da pirâmide ainda indica uma proporção menor de idosos  sobre o total da população brasileira, cerca de 10% da população absoluta (população total) do país. Porém, o aumento na proporção desse grupo etário revela que o país deve  melhorar a assistência aos idosos, como programas de saúde, medicamentos, assistência hospitalar, assim como repensar seu plano de aposentadorias.</w:t>
      </w:r>
    </w:p>
    <w:p w:rsidR="00615A2B" w:rsidRDefault="00615A2B">
      <w:pPr>
        <w:rPr>
          <w:rFonts w:ascii="Georgia" w:hAnsi="Georgia"/>
          <w:color w:val="000000"/>
          <w:sz w:val="20"/>
          <w:szCs w:val="20"/>
        </w:rPr>
      </w:pPr>
      <w:r>
        <w:rPr>
          <w:rStyle w:val="Forte"/>
          <w:rFonts w:ascii="Georgia" w:hAnsi="Georgia"/>
          <w:color w:val="000000"/>
          <w:sz w:val="20"/>
          <w:szCs w:val="20"/>
        </w:rPr>
        <w:t>2ª aula</w:t>
      </w:r>
      <w:r>
        <w:rPr>
          <w:rStyle w:val="apple-converted-space"/>
          <w:rFonts w:ascii="Georgia" w:hAnsi="Georgia"/>
          <w:color w:val="000000"/>
          <w:sz w:val="20"/>
          <w:szCs w:val="20"/>
        </w:rPr>
        <w:t> </w:t>
      </w:r>
      <w:r>
        <w:rPr>
          <w:rFonts w:ascii="Georgia" w:hAnsi="Georgia"/>
          <w:color w:val="000000"/>
          <w:sz w:val="20"/>
          <w:szCs w:val="20"/>
        </w:rPr>
        <w:br/>
        <w:t>Resgate a análise da evolução da estrutura etária brasileira, realizada pelos grupos no final da aula anterior. Peça que cada grupo exponha as principais mudanças identificadas. Ao final da exposição, busque mostrar aos grupos que, ainda que a população brasileira tenha como uma característica marcante uma grande quantidade de jovens e de adultos, é notório o rápido crescimento da proporção de idosos no total da população.</w:t>
      </w:r>
      <w:r>
        <w:rPr>
          <w:rStyle w:val="apple-converted-space"/>
          <w:rFonts w:ascii="Georgia" w:hAnsi="Georgia"/>
          <w:color w:val="000000"/>
          <w:sz w:val="20"/>
          <w:szCs w:val="20"/>
        </w:rPr>
        <w:t> </w:t>
      </w:r>
      <w:r>
        <w:rPr>
          <w:rFonts w:ascii="Georgia" w:hAnsi="Georgia"/>
          <w:color w:val="000000"/>
          <w:sz w:val="20"/>
          <w:szCs w:val="20"/>
        </w:rPr>
        <w:br/>
        <w:t>A velocidade desse crescimento está ligada ao aumento na expectativa de vida dos brasileiros:</w:t>
      </w:r>
      <w:r>
        <w:rPr>
          <w:rFonts w:ascii="Georgia" w:hAnsi="Georgia"/>
          <w:color w:val="000000"/>
          <w:sz w:val="20"/>
          <w:szCs w:val="20"/>
        </w:rPr>
        <w:br/>
        <w:t>• Na década de 1940 a expectativa de vida não ultrapassava os 46 anos;</w:t>
      </w:r>
      <w:r>
        <w:rPr>
          <w:rFonts w:ascii="Georgia" w:hAnsi="Georgia"/>
          <w:color w:val="000000"/>
          <w:sz w:val="20"/>
          <w:szCs w:val="20"/>
        </w:rPr>
        <w:br/>
        <w:t>• Na década de 1960 a expectativa de vida alcançou os 52 anos;</w:t>
      </w:r>
      <w:r>
        <w:rPr>
          <w:rFonts w:ascii="Georgia" w:hAnsi="Georgia"/>
          <w:color w:val="000000"/>
          <w:sz w:val="20"/>
          <w:szCs w:val="20"/>
        </w:rPr>
        <w:br/>
        <w:t xml:space="preserve">• No final da década de 2000 a expectativa dos brasileiros era viver </w:t>
      </w:r>
      <w:proofErr w:type="gramStart"/>
      <w:r>
        <w:rPr>
          <w:rFonts w:ascii="Georgia" w:hAnsi="Georgia"/>
          <w:color w:val="000000"/>
          <w:sz w:val="20"/>
          <w:szCs w:val="20"/>
        </w:rPr>
        <w:t>cerca de 73</w:t>
      </w:r>
      <w:proofErr w:type="gramEnd"/>
      <w:r>
        <w:rPr>
          <w:rFonts w:ascii="Georgia" w:hAnsi="Georgia"/>
          <w:color w:val="000000"/>
          <w:sz w:val="20"/>
          <w:szCs w:val="20"/>
        </w:rPr>
        <w:t xml:space="preserve"> anos;</w:t>
      </w:r>
      <w:r>
        <w:rPr>
          <w:rFonts w:ascii="Georgia" w:hAnsi="Georgia"/>
          <w:color w:val="000000"/>
          <w:sz w:val="20"/>
          <w:szCs w:val="20"/>
        </w:rPr>
        <w:br/>
        <w:t>• E a expectativa é que os brasileiros vivam mais de 80 anos na década que vem.</w:t>
      </w:r>
      <w:r>
        <w:rPr>
          <w:rFonts w:ascii="Georgia" w:hAnsi="Georgia"/>
          <w:color w:val="000000"/>
          <w:sz w:val="20"/>
          <w:szCs w:val="20"/>
        </w:rPr>
        <w:br/>
      </w:r>
      <w:r>
        <w:rPr>
          <w:rFonts w:ascii="Georgia" w:hAnsi="Georgia"/>
          <w:color w:val="000000"/>
          <w:sz w:val="20"/>
          <w:szCs w:val="20"/>
        </w:rPr>
        <w:br/>
        <w:t>Explique que dentro dessa realidade, o idoso passa a ter um novo papel em nossa sociedade, fato que impôs inclusive a elaboração de leis que protejam os direitos dos cidadãos desse grupo etário.</w:t>
      </w:r>
      <w:r>
        <w:rPr>
          <w:rFonts w:ascii="Georgia" w:hAnsi="Georgia"/>
          <w:color w:val="000000"/>
          <w:sz w:val="20"/>
          <w:szCs w:val="20"/>
        </w:rPr>
        <w:br/>
      </w:r>
      <w:r>
        <w:rPr>
          <w:rFonts w:ascii="Georgia" w:hAnsi="Georgia"/>
          <w:color w:val="000000"/>
          <w:sz w:val="20"/>
          <w:szCs w:val="20"/>
        </w:rPr>
        <w:br/>
        <w:t>Apresente para a turma o histórico do chamado Estatuto do Idoso, com base no texto abaixo:</w:t>
      </w:r>
      <w:r>
        <w:rPr>
          <w:rFonts w:ascii="Georgia" w:hAnsi="Georgia"/>
          <w:color w:val="000000"/>
          <w:sz w:val="20"/>
          <w:szCs w:val="20"/>
        </w:rPr>
        <w:br/>
      </w:r>
      <w:r>
        <w:rPr>
          <w:rFonts w:ascii="Georgia" w:hAnsi="Georgia"/>
          <w:color w:val="000000"/>
          <w:sz w:val="20"/>
          <w:szCs w:val="20"/>
        </w:rPr>
        <w:br/>
        <w:t>Até o início do século 20 a velhice foi tratada no Brasil como uma questão privada, de responsabilidade da família ou de entidades filantrópicas e religiosas. A Constituição de 1934 foi pioneira em reconhecer a especificidade da pessoa idosa, sob a forma de direitos trabalhistas e previdenciários para o indivíduo que se tornasse improdutivo no trabalho industrial. O trabalhador rural, por sua vez, não teve reconhecido qualquer direito à aposentadoria até a Constituição de 1988, primeira a estabelecer um sistema de proteção integral ao idoso, garantindo, inclusive, o pagamento de um salário mínimo a qualquer brasileiro com mais de 65 anos que não tenha outra fonte de renda - o benefício de prestação continuada.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Com direito assegurado já na década de 1980 ao transporte gratuito em ônibus municipais (e mais recentemente nos interestaduais), os idosos conquistam, em 2002, a primeira Delegacia de Proteção ao Idoso (instalada na Praça da República, em São Paulo), prevista desde a formulação da Política Nacional do Idoso, de 1996.</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Em outubro de 2003, após sete anos de tramitação no Congresso, o presidente Luiz Inácio Lula da Silva sanciona o Estatuto do Idoso, que reconhece ao segmento todos os direitos fundamentais, cabendo ao Estado garantir-lhe a proteção à vida e à saúde, além do acesso à assistência social, educação, habitação, cultura, esportes e lazer.</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No ano seguinte é instalado o Conselho Nacional dos Direitos do Idoso (CNDI), no âmbito da Secretaria Especial dos Direitos Humanos da presidência da República, composto por representantes do governo federal e de entidades da sociedade civil - conselhos municipais, como os de São Paulo, já existiam desde 1992, embora até hoje praticamente restritos às capitais.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Em 2006 realiza-se a I Conferência Nacional dos Direitos da Pessoa Idosa, na qual ocorre a construção da Rede Nacional de Proteção e Defesa dos Direitos da Pessoa Idosa (</w:t>
      </w:r>
      <w:proofErr w:type="spellStart"/>
      <w:r>
        <w:rPr>
          <w:rFonts w:ascii="Georgia" w:hAnsi="Georgia"/>
          <w:color w:val="000000"/>
          <w:sz w:val="20"/>
          <w:szCs w:val="20"/>
        </w:rPr>
        <w:t>Renadi</w:t>
      </w:r>
      <w:proofErr w:type="spellEnd"/>
      <w:r>
        <w:rPr>
          <w:rFonts w:ascii="Georgia" w:hAnsi="Georgia"/>
          <w:color w:val="000000"/>
          <w:sz w:val="20"/>
          <w:szCs w:val="20"/>
        </w:rPr>
        <w:t xml:space="preserve">), que prevê uma ação articulada de União, </w:t>
      </w:r>
      <w:r>
        <w:rPr>
          <w:rFonts w:ascii="Georgia" w:hAnsi="Georgia"/>
          <w:color w:val="000000"/>
          <w:sz w:val="20"/>
          <w:szCs w:val="20"/>
        </w:rPr>
        <w:lastRenderedPageBreak/>
        <w:t>estados e municípios com a sociedade civil para promover a implementação e o controle democrático dos programas destinados aos idosos.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Na abertura da II Conferência Nacional dos Direitos da Pessoa Idosa, em março deste ano, o presidente Lula assinou um decreto formalizando o Pacto pelo Envelhecimento Saudável - resultado da articulação de dez ministérios em torno da meta de promover a </w:t>
      </w:r>
      <w:proofErr w:type="gramStart"/>
      <w:r>
        <w:rPr>
          <w:rFonts w:ascii="Georgia" w:hAnsi="Georgia"/>
          <w:color w:val="000000"/>
          <w:sz w:val="20"/>
          <w:szCs w:val="20"/>
        </w:rPr>
        <w:t>emancipação</w:t>
      </w:r>
      <w:proofErr w:type="gramEnd"/>
      <w:r>
        <w:rPr>
          <w:rFonts w:ascii="Georgia" w:hAnsi="Georgia"/>
          <w:color w:val="000000"/>
          <w:sz w:val="20"/>
          <w:szCs w:val="20"/>
        </w:rPr>
        <w:t xml:space="preserve"> </w:t>
      </w:r>
      <w:proofErr w:type="gramStart"/>
      <w:r>
        <w:rPr>
          <w:rFonts w:ascii="Georgia" w:hAnsi="Georgia"/>
          <w:color w:val="000000"/>
          <w:sz w:val="20"/>
          <w:szCs w:val="20"/>
        </w:rPr>
        <w:t>dos</w:t>
      </w:r>
      <w:proofErr w:type="gramEnd"/>
      <w:r>
        <w:rPr>
          <w:rFonts w:ascii="Georgia" w:hAnsi="Georgia"/>
          <w:color w:val="000000"/>
          <w:sz w:val="20"/>
          <w:szCs w:val="20"/>
        </w:rPr>
        <w:t xml:space="preserve"> idosos no processo de efetivação de seus direitos. Entretanto, pesquisas como a realizada em 2006 pela Fundação Perseu </w:t>
      </w:r>
      <w:proofErr w:type="spellStart"/>
      <w:r>
        <w:rPr>
          <w:rFonts w:ascii="Georgia" w:hAnsi="Georgia"/>
          <w:color w:val="000000"/>
          <w:sz w:val="20"/>
          <w:szCs w:val="20"/>
        </w:rPr>
        <w:t>Abramo</w:t>
      </w:r>
      <w:proofErr w:type="spellEnd"/>
      <w:r>
        <w:rPr>
          <w:rFonts w:ascii="Georgia" w:hAnsi="Georgia"/>
          <w:color w:val="000000"/>
          <w:sz w:val="20"/>
          <w:szCs w:val="20"/>
        </w:rPr>
        <w:t xml:space="preserve"> em parceria com o Serviço Social do Comércio (</w:t>
      </w:r>
      <w:proofErr w:type="gramStart"/>
      <w:r>
        <w:rPr>
          <w:rFonts w:ascii="Georgia" w:hAnsi="Georgia"/>
          <w:color w:val="000000"/>
          <w:sz w:val="20"/>
          <w:szCs w:val="20"/>
        </w:rPr>
        <w:t>Sesc</w:t>
      </w:r>
      <w:proofErr w:type="gramEnd"/>
      <w:r>
        <w:rPr>
          <w:rFonts w:ascii="Georgia" w:hAnsi="Georgia"/>
          <w:color w:val="000000"/>
          <w:sz w:val="20"/>
          <w:szCs w:val="20"/>
        </w:rPr>
        <w:t>) revelam que se mantém um hiato entre leis e propostas do setor público e sua concretização efetiva.</w:t>
      </w:r>
      <w:r>
        <w:rPr>
          <w:rStyle w:val="apple-converted-space"/>
          <w:rFonts w:ascii="Georgia" w:hAnsi="Georgia"/>
          <w:color w:val="000000"/>
          <w:sz w:val="20"/>
          <w:szCs w:val="20"/>
        </w:rPr>
        <w:t> </w:t>
      </w:r>
      <w:r>
        <w:rPr>
          <w:rFonts w:ascii="Georgia" w:hAnsi="Georgia"/>
          <w:color w:val="000000"/>
          <w:sz w:val="20"/>
          <w:szCs w:val="20"/>
        </w:rPr>
        <w:br/>
      </w:r>
      <w:hyperlink r:id="rId6" w:history="1">
        <w:r>
          <w:rPr>
            <w:rStyle w:val="Hyperlink"/>
            <w:rFonts w:ascii="Georgia" w:hAnsi="Georgia"/>
            <w:color w:val="CC0000"/>
            <w:sz w:val="20"/>
            <w:szCs w:val="20"/>
          </w:rPr>
          <w:t>http://www.sescsp.org.br/sesc/revistas_sesc/pb/artigo.cfm?Edicao_Id=344&amp;Artigo_ID=5350&amp;IDCategoria=6126&amp;reftype=1</w:t>
        </w:r>
      </w:hyperlink>
      <w:r>
        <w:rPr>
          <w:rFonts w:ascii="Georgia" w:hAnsi="Georgia"/>
          <w:color w:val="000000"/>
          <w:sz w:val="20"/>
          <w:szCs w:val="20"/>
        </w:rPr>
        <w:br/>
      </w:r>
      <w:r>
        <w:rPr>
          <w:rFonts w:ascii="Georgia" w:hAnsi="Georgia"/>
          <w:color w:val="000000"/>
          <w:sz w:val="20"/>
          <w:szCs w:val="20"/>
        </w:rPr>
        <w:br/>
        <w:t>Explique para a turma que uma série de transformações de ordem socioeconômica e cultural se impõe diante de nossa sociedade. E que mudanças seriam essas? A turma deverá buscar a resposta a este questionamento. Para tanto, peça novamente que os grupos da aula anterior se formem. Explique que os alunos deverão apontar, por meio de um dossiê, quais são as principais mudanças que deverão ocorrer em nosso país. Como base para a esse texto os alunos deverão consultar novamente o texto da entrevista de Robert Lee e o texto da revista Problemas Brasileiros, no link abaixo:</w:t>
      </w:r>
      <w:r>
        <w:rPr>
          <w:rFonts w:ascii="Georgia" w:hAnsi="Georgia"/>
          <w:color w:val="000000"/>
          <w:sz w:val="20"/>
          <w:szCs w:val="20"/>
        </w:rPr>
        <w:br/>
      </w:r>
      <w:hyperlink r:id="rId7" w:history="1">
        <w:r>
          <w:rPr>
            <w:rStyle w:val="Hyperlink"/>
            <w:rFonts w:ascii="Georgia" w:hAnsi="Georgia"/>
            <w:color w:val="CC0000"/>
            <w:sz w:val="20"/>
            <w:szCs w:val="20"/>
          </w:rPr>
          <w:t>http://www.sescsp.org.br/sesc/revistas_sesc/pb/artigo.cfm?Edicao_Id=344&amp;Artigo_ID=5350&amp;IDCategoria=6126&amp;reftype=1</w:t>
        </w:r>
      </w:hyperlink>
      <w:r>
        <w:rPr>
          <w:rFonts w:ascii="Georgia" w:hAnsi="Georgia"/>
          <w:color w:val="000000"/>
          <w:sz w:val="20"/>
          <w:szCs w:val="20"/>
        </w:rPr>
        <w:br/>
      </w:r>
      <w:r>
        <w:rPr>
          <w:rFonts w:ascii="Georgia" w:hAnsi="Georgia"/>
          <w:color w:val="000000"/>
          <w:sz w:val="20"/>
          <w:szCs w:val="20"/>
        </w:rPr>
        <w:br/>
        <w:t>Os grupos deverão expor o texto do dossiê ao final da aula, para os demais colegas de turma.</w:t>
      </w:r>
      <w:r>
        <w:rPr>
          <w:rFonts w:ascii="Georgia" w:hAnsi="Georgia"/>
          <w:color w:val="000000"/>
          <w:sz w:val="20"/>
          <w:szCs w:val="20"/>
        </w:rPr>
        <w:br/>
        <w:t>Em seguida, peça para que respondam individualmente, na forma de uma produção de texto, as questões iniciais feitas por você no início da primeira aula: "O que você acha que vai ser quando envelhecer? Ou seja, o que estará fazendo e como estará vivendo quanto tiver 70 ou 80 anos e quais mudanças do serão necessárias para que a sociedade se adeque ao novo contingente de idosos?</w:t>
      </w:r>
      <w:proofErr w:type="gramStart"/>
      <w:r>
        <w:rPr>
          <w:rFonts w:ascii="Georgia" w:hAnsi="Georgia"/>
          <w:color w:val="000000"/>
          <w:sz w:val="20"/>
          <w:szCs w:val="20"/>
        </w:rPr>
        <w:t>"</w:t>
      </w:r>
      <w:proofErr w:type="gramEnd"/>
      <w:r>
        <w:rPr>
          <w:rFonts w:ascii="Georgia" w:hAnsi="Georgia"/>
          <w:color w:val="000000"/>
          <w:sz w:val="20"/>
          <w:szCs w:val="20"/>
        </w:rPr>
        <w:br/>
      </w:r>
      <w:r>
        <w:rPr>
          <w:rFonts w:ascii="Georgia" w:hAnsi="Georgia"/>
          <w:color w:val="000000"/>
          <w:sz w:val="20"/>
          <w:szCs w:val="20"/>
        </w:rPr>
        <w:br/>
      </w:r>
      <w:r>
        <w:rPr>
          <w:rStyle w:val="intertitulo"/>
          <w:b/>
          <w:bCs/>
          <w:color w:val="333333"/>
        </w:rPr>
        <w:t>Avaliação</w:t>
      </w:r>
      <w:r>
        <w:rPr>
          <w:rFonts w:ascii="Georgia" w:hAnsi="Georgia"/>
          <w:color w:val="000000"/>
          <w:sz w:val="20"/>
          <w:szCs w:val="20"/>
        </w:rPr>
        <w:br/>
        <w:t>Observe a participação dos alunos, averiguando o nível de interesse dos mesmos nas discussões desenvolvidas em cada aula e o espírito colaborativo de cada integrante no desenvolvimento das tarefas em grupo.</w:t>
      </w:r>
      <w:r>
        <w:rPr>
          <w:rFonts w:ascii="Georgia" w:hAnsi="Georgia"/>
          <w:color w:val="000000"/>
          <w:sz w:val="20"/>
          <w:szCs w:val="20"/>
        </w:rPr>
        <w:br/>
        <w:t>Avalie se o grupo conseguiu incorporar as ideias e os conceitos trabalhados nas aulas e nas reportagens, por meio do dossiê e na produção de texto individual final, identificando as transformações de ordem social, econômica e cultural que se impõem devido à esta nova realidade demográfica.</w:t>
      </w:r>
    </w:p>
    <w:p w:rsidR="005F47FA" w:rsidRDefault="005F47FA">
      <w:pPr>
        <w:rPr>
          <w:rFonts w:ascii="Georgia" w:hAnsi="Georgia"/>
          <w:color w:val="000000"/>
          <w:sz w:val="20"/>
          <w:szCs w:val="20"/>
        </w:rPr>
      </w:pPr>
    </w:p>
    <w:p w:rsidR="005F47FA" w:rsidRDefault="005F47FA" w:rsidP="005F47FA">
      <w:r>
        <w:t xml:space="preserve">Fonte: </w:t>
      </w:r>
      <w:hyperlink r:id="rId8" w:tgtFrame="_blank" w:history="1">
        <w:r>
          <w:rPr>
            <w:rStyle w:val="Hyperlink"/>
            <w:rFonts w:cs="Tahoma"/>
            <w:color w:val="3B5998"/>
            <w:shd w:val="clear" w:color="auto" w:fill="FFFFFF"/>
          </w:rPr>
          <w:t>http://revistaescola.abril.com.br/ensino-medio/plano-de-aula</w:t>
        </w:r>
      </w:hyperlink>
    </w:p>
    <w:p w:rsidR="005F47FA" w:rsidRDefault="005F47FA" w:rsidP="005F47FA">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5F47FA" w:rsidRDefault="005F47FA">
      <w:bookmarkStart w:id="0" w:name="_GoBack"/>
      <w:bookmarkEnd w:id="0"/>
    </w:p>
    <w:sectPr w:rsidR="005F47FA"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615A2B"/>
    <w:rsid w:val="0011423A"/>
    <w:rsid w:val="003E2F68"/>
    <w:rsid w:val="005D1192"/>
    <w:rsid w:val="005F47FA"/>
    <w:rsid w:val="00615A2B"/>
    <w:rsid w:val="00A931DA"/>
    <w:rsid w:val="00D079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615A2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15A2B"/>
    <w:rPr>
      <w:rFonts w:ascii="Times New Roman" w:eastAsia="Times New Roman" w:hAnsi="Times New Roman" w:cs="Times New Roman"/>
      <w:b/>
      <w:bCs/>
      <w:kern w:val="36"/>
      <w:sz w:val="48"/>
      <w:szCs w:val="48"/>
      <w:lang w:eastAsia="pt-BR"/>
    </w:rPr>
  </w:style>
  <w:style w:type="character" w:styleId="nfase">
    <w:name w:val="Emphasis"/>
    <w:basedOn w:val="Fontepargpadro"/>
    <w:uiPriority w:val="20"/>
    <w:qFormat/>
    <w:rsid w:val="00615A2B"/>
    <w:rPr>
      <w:i/>
      <w:iCs/>
    </w:rPr>
  </w:style>
  <w:style w:type="character" w:customStyle="1" w:styleId="apple-converted-space">
    <w:name w:val="apple-converted-space"/>
    <w:basedOn w:val="Fontepargpadro"/>
    <w:rsid w:val="00615A2B"/>
  </w:style>
  <w:style w:type="character" w:customStyle="1" w:styleId="intertitulo">
    <w:name w:val="intertitulo"/>
    <w:basedOn w:val="Fontepargpadro"/>
    <w:rsid w:val="00615A2B"/>
  </w:style>
  <w:style w:type="paragraph" w:styleId="NormalWeb">
    <w:name w:val="Normal (Web)"/>
    <w:basedOn w:val="Normal"/>
    <w:uiPriority w:val="99"/>
    <w:semiHidden/>
    <w:unhideWhenUsed/>
    <w:rsid w:val="00615A2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15A2B"/>
    <w:rPr>
      <w:b/>
      <w:bCs/>
    </w:rPr>
  </w:style>
  <w:style w:type="paragraph" w:styleId="Textodebalo">
    <w:name w:val="Balloon Text"/>
    <w:basedOn w:val="Normal"/>
    <w:link w:val="TextodebaloChar"/>
    <w:uiPriority w:val="99"/>
    <w:semiHidden/>
    <w:unhideWhenUsed/>
    <w:rsid w:val="00615A2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615A2B"/>
    <w:rPr>
      <w:rFonts w:ascii="Tahoma" w:hAnsi="Tahoma" w:cs="Tahoma"/>
      <w:sz w:val="16"/>
      <w:szCs w:val="16"/>
    </w:rPr>
  </w:style>
  <w:style w:type="paragraph" w:customStyle="1" w:styleId="titulo-entrevista">
    <w:name w:val="titulo-entrevista"/>
    <w:basedOn w:val="Normal"/>
    <w:rsid w:val="00615A2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red">
    <w:name w:val="intertitulo-red"/>
    <w:basedOn w:val="Fontepargpadro"/>
    <w:rsid w:val="00615A2B"/>
  </w:style>
  <w:style w:type="character" w:styleId="Hyperlink">
    <w:name w:val="Hyperlink"/>
    <w:basedOn w:val="Fontepargpadro"/>
    <w:uiPriority w:val="99"/>
    <w:semiHidden/>
    <w:unhideWhenUsed/>
    <w:rsid w:val="00615A2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00690">
      <w:bodyDiv w:val="1"/>
      <w:marLeft w:val="0"/>
      <w:marRight w:val="0"/>
      <w:marTop w:val="0"/>
      <w:marBottom w:val="0"/>
      <w:divBdr>
        <w:top w:val="none" w:sz="0" w:space="0" w:color="auto"/>
        <w:left w:val="none" w:sz="0" w:space="0" w:color="auto"/>
        <w:bottom w:val="none" w:sz="0" w:space="0" w:color="auto"/>
        <w:right w:val="none" w:sz="0" w:space="0" w:color="auto"/>
      </w:divBdr>
    </w:div>
    <w:div w:id="373777577">
      <w:bodyDiv w:val="1"/>
      <w:marLeft w:val="0"/>
      <w:marRight w:val="0"/>
      <w:marTop w:val="0"/>
      <w:marBottom w:val="0"/>
      <w:divBdr>
        <w:top w:val="none" w:sz="0" w:space="0" w:color="auto"/>
        <w:left w:val="none" w:sz="0" w:space="0" w:color="auto"/>
        <w:bottom w:val="none" w:sz="0" w:space="0" w:color="auto"/>
        <w:right w:val="none" w:sz="0" w:space="0" w:color="auto"/>
      </w:divBdr>
      <w:divsChild>
        <w:div w:id="1026323475">
          <w:marLeft w:val="0"/>
          <w:marRight w:val="300"/>
          <w:marTop w:val="0"/>
          <w:marBottom w:val="195"/>
          <w:divBdr>
            <w:top w:val="none" w:sz="0" w:space="0" w:color="auto"/>
            <w:left w:val="none" w:sz="0" w:space="0" w:color="auto"/>
            <w:bottom w:val="none" w:sz="0" w:space="0" w:color="auto"/>
            <w:right w:val="none" w:sz="0" w:space="0" w:color="auto"/>
          </w:divBdr>
          <w:divsChild>
            <w:div w:id="941107831">
              <w:marLeft w:val="0"/>
              <w:marRight w:val="300"/>
              <w:marTop w:val="0"/>
              <w:marBottom w:val="300"/>
              <w:divBdr>
                <w:top w:val="none" w:sz="0" w:space="0" w:color="auto"/>
                <w:left w:val="none" w:sz="0" w:space="0" w:color="auto"/>
                <w:bottom w:val="none" w:sz="0" w:space="0" w:color="auto"/>
                <w:right w:val="none" w:sz="0" w:space="0" w:color="auto"/>
              </w:divBdr>
            </w:div>
          </w:divsChild>
        </w:div>
      </w:divsChild>
    </w:div>
    <w:div w:id="382489199">
      <w:bodyDiv w:val="1"/>
      <w:marLeft w:val="0"/>
      <w:marRight w:val="0"/>
      <w:marTop w:val="0"/>
      <w:marBottom w:val="0"/>
      <w:divBdr>
        <w:top w:val="none" w:sz="0" w:space="0" w:color="auto"/>
        <w:left w:val="none" w:sz="0" w:space="0" w:color="auto"/>
        <w:bottom w:val="none" w:sz="0" w:space="0" w:color="auto"/>
        <w:right w:val="none" w:sz="0" w:space="0" w:color="auto"/>
      </w:divBdr>
    </w:div>
    <w:div w:id="124788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vistaescola.abril.com.br/ensino-medio/plano-de-aula" TargetMode="External"/><Relationship Id="rId3" Type="http://schemas.openxmlformats.org/officeDocument/2006/relationships/settings" Target="settings.xml"/><Relationship Id="rId7" Type="http://schemas.openxmlformats.org/officeDocument/2006/relationships/hyperlink" Target="http://www.sescsp.org.br/sesc/revistas_sesc/pb/artigo.cfm?Edicao_Id=344&amp;Artigo_ID=5350&amp;IDCategoria=6126&amp;reftype=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escsp.org.br/sesc/revistas_sesc/pb/artigo.cfm?Edicao_Id=344&amp;Artigo_ID=5350&amp;IDCategoria=6126&amp;reftype=1"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1968</Words>
  <Characters>10630</Characters>
  <Application>Microsoft Office Word</Application>
  <DocSecurity>0</DocSecurity>
  <Lines>88</Lines>
  <Paragraphs>25</Paragraphs>
  <ScaleCrop>false</ScaleCrop>
  <Company/>
  <LinksUpToDate>false</LinksUpToDate>
  <CharactersWithSpaces>12573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2013-02-28T01:00:00Z</dcterms:created>
  <dcterms:modified xsi:type="dcterms:W3CDTF">2013-03-01T02:12:00Z</dcterms:modified>
</cp:coreProperties>
</file>